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0B" w:rsidRPr="0074460B" w:rsidRDefault="0074460B" w:rsidP="0074460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60B" w:rsidRPr="0074460B" w:rsidRDefault="000401AB" w:rsidP="00744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п</w:t>
      </w:r>
      <w:r w:rsidR="0074460B" w:rsidRPr="0074460B">
        <w:rPr>
          <w:rFonts w:ascii="Times New Roman" w:hAnsi="Times New Roman" w:cs="Times New Roman"/>
          <w:b/>
          <w:sz w:val="28"/>
          <w:szCs w:val="28"/>
        </w:rPr>
        <w:t>еречн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74460B" w:rsidRPr="0074460B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0401AB" w:rsidRDefault="0074460B" w:rsidP="00744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60B">
        <w:rPr>
          <w:rFonts w:ascii="Times New Roman" w:hAnsi="Times New Roman" w:cs="Times New Roman"/>
          <w:b/>
          <w:sz w:val="28"/>
          <w:szCs w:val="28"/>
        </w:rPr>
        <w:t xml:space="preserve">по улучшению качества обслуживания потребителей </w:t>
      </w:r>
      <w:r w:rsidR="000401AB">
        <w:rPr>
          <w:rFonts w:ascii="Times New Roman" w:hAnsi="Times New Roman" w:cs="Times New Roman"/>
          <w:b/>
          <w:sz w:val="28"/>
          <w:szCs w:val="28"/>
        </w:rPr>
        <w:t>за</w:t>
      </w:r>
    </w:p>
    <w:p w:rsidR="0074460B" w:rsidRPr="0074460B" w:rsidRDefault="0074460B" w:rsidP="007446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60B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74460B" w:rsidRPr="0074460B" w:rsidRDefault="0074460B" w:rsidP="0074460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11" w:type="dxa"/>
        <w:tblInd w:w="-431" w:type="dxa"/>
        <w:tblLook w:val="04A0" w:firstRow="1" w:lastRow="0" w:firstColumn="1" w:lastColumn="0" w:noHBand="0" w:noVBand="1"/>
      </w:tblPr>
      <w:tblGrid>
        <w:gridCol w:w="538"/>
        <w:gridCol w:w="3262"/>
        <w:gridCol w:w="1984"/>
        <w:gridCol w:w="3827"/>
      </w:tblGrid>
      <w:tr w:rsidR="006E6A66" w:rsidRPr="0074460B" w:rsidTr="006E6A66">
        <w:tc>
          <w:tcPr>
            <w:tcW w:w="538" w:type="dxa"/>
          </w:tcPr>
          <w:p w:rsidR="006E6A66" w:rsidRPr="0074460B" w:rsidRDefault="006E6A66" w:rsidP="001E2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2" w:type="dxa"/>
          </w:tcPr>
          <w:p w:rsidR="006E6A66" w:rsidRPr="004A069C" w:rsidRDefault="006E6A66" w:rsidP="001E2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E6A66" w:rsidRPr="004A069C" w:rsidRDefault="006E6A66" w:rsidP="001E2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827" w:type="dxa"/>
          </w:tcPr>
          <w:p w:rsidR="006E6A66" w:rsidRPr="004A069C" w:rsidRDefault="006E6A66" w:rsidP="001E2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6E6A66" w:rsidRPr="004A069C" w:rsidTr="00B778E5">
        <w:tc>
          <w:tcPr>
            <w:tcW w:w="9611" w:type="dxa"/>
            <w:gridSpan w:val="4"/>
          </w:tcPr>
          <w:p w:rsidR="006E6A66" w:rsidRPr="004A069C" w:rsidRDefault="006E6A66" w:rsidP="001E2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Очное обслуживание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1E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</w:tcPr>
          <w:p w:rsidR="006E6A66" w:rsidRPr="00084726" w:rsidRDefault="006E6A66" w:rsidP="001E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Оборудование сети клиентских офисов и центров обслуживания потребителей системой электронной очереди</w:t>
            </w:r>
          </w:p>
        </w:tc>
        <w:tc>
          <w:tcPr>
            <w:tcW w:w="1984" w:type="dxa"/>
          </w:tcPr>
          <w:p w:rsidR="006E6A66" w:rsidRPr="00084726" w:rsidRDefault="006E6A66" w:rsidP="001E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084726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В 2024 году система электронной очереди внедрена на Ейском участке филиала</w:t>
            </w:r>
          </w:p>
          <w:p w:rsidR="006E6A66" w:rsidRPr="00084726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«Тимашевскэнергосбыт» и</w:t>
            </w:r>
          </w:p>
          <w:p w:rsidR="006E6A66" w:rsidRPr="00084726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Анапском</w:t>
            </w:r>
            <w:proofErr w:type="spellEnd"/>
            <w:r w:rsidRPr="0008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726">
              <w:rPr>
                <w:rFonts w:ascii="Times New Roman" w:hAnsi="Times New Roman" w:cs="Times New Roman"/>
                <w:sz w:val="24"/>
                <w:szCs w:val="24"/>
              </w:rPr>
              <w:t>участоке</w:t>
            </w:r>
            <w:proofErr w:type="spellEnd"/>
            <w:r w:rsidRPr="0008472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филиала</w:t>
            </w:r>
          </w:p>
          <w:p w:rsidR="006E6A66" w:rsidRPr="00084726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Внедрение унифицированной системы приема заявок на заключение договора энергоснабжения Битрикс24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Реализовано с 15.01.2024. Регистрация и сопровождение всех заявлений граждан-потребителей на заключение договоров энергоснабжения осуществляется во всех подразделениях АО «НЭСК» вне зависимости от места расположения объекта энергоснабжения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Контроль качества обслуживания и соблюдения стандарта качества обслуживания потребителей путем проведения мероприятий в формате «Тайный покупатель»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В октябре – ноябре 2024 года проведены проверочные мероприятия в 15 подразделениях компании.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Выявленные замечания устранены в декабре 2024 года.</w:t>
            </w:r>
          </w:p>
        </w:tc>
      </w:tr>
      <w:tr w:rsidR="006E6A66" w:rsidRPr="004A069C" w:rsidTr="00AE506E">
        <w:tc>
          <w:tcPr>
            <w:tcW w:w="9611" w:type="dxa"/>
            <w:gridSpan w:val="4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Заочное обслуживание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мобильного приложения ОА «НЭСК» с дополнением функционала пользующегося высоким спросом пользователей. 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В мобильное приложение дополнено функционалом: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сервис рассылки уведомлений, 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добавлена возможность оплаты посредством СБП,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единое окно оплаты (СБП,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SberPay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, Оплата по карте),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реализован функционал, напоминания о возможности обновления МП до актуальной версии, реализован более понятный интерфейс в части отображения  «Задолженности» и «Переплаты».</w:t>
            </w:r>
          </w:p>
        </w:tc>
      </w:tr>
      <w:tr w:rsidR="006E6A66" w:rsidRPr="006E6A66" w:rsidTr="006E6A66">
        <w:trPr>
          <w:trHeight w:val="821"/>
        </w:trPr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Достижение оценки интернет сервисов АО «НЭСК» не ниже 4,5 балла в магазинах приложений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увеличены</w:t>
            </w:r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Play Market – 3.4; 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RuStore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4.1;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AppStore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2.8</w:t>
            </w:r>
          </w:p>
        </w:tc>
      </w:tr>
      <w:tr w:rsidR="006E6A66" w:rsidRPr="004A069C" w:rsidTr="006E6A66">
        <w:trPr>
          <w:trHeight w:val="753"/>
        </w:trPr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Модернизация личного кабинета юридических лиц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модернизация личного кабинета для юридических лиц в части 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изменения алгоритма отображения суммы «К оплате» на главной странице,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доработки функционала ЛК по ПП РФ № 1178 для отображения прикреплённых документов, произведена адаптация ЛК под прямой протокол процессинга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Сбер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произведено добавление уведомления о смене реквизитов,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и памятки по ежемесячной передаче показаний,</w:t>
            </w:r>
          </w:p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произведена доработка ввода показаний по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субабонентским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 точкам учета </w:t>
            </w:r>
          </w:p>
        </w:tc>
      </w:tr>
      <w:tr w:rsidR="006E6A66" w:rsidRPr="004A069C" w:rsidTr="006E6A66">
        <w:trPr>
          <w:trHeight w:val="1364"/>
        </w:trPr>
        <w:tc>
          <w:tcPr>
            <w:tcW w:w="538" w:type="dxa"/>
          </w:tcPr>
          <w:p w:rsidR="006E6A66" w:rsidRPr="004A069C" w:rsidRDefault="006E6A66" w:rsidP="004A0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2" w:type="dxa"/>
          </w:tcPr>
          <w:p w:rsidR="006E6A66" w:rsidRPr="00A23F39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3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автоматизации приема показаний для юридических лиц (в том числе почасовых профилей) для обеспечения корректности начислений, снижение уровня применения расчетных способов </w:t>
            </w:r>
          </w:p>
        </w:tc>
        <w:tc>
          <w:tcPr>
            <w:tcW w:w="1984" w:type="dxa"/>
          </w:tcPr>
          <w:p w:rsidR="006E6A66" w:rsidRPr="00A23F39" w:rsidRDefault="006E6A66" w:rsidP="004A0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F39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A23F39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39">
              <w:rPr>
                <w:rFonts w:ascii="Times New Roman" w:hAnsi="Times New Roman" w:cs="Times New Roman"/>
                <w:sz w:val="24"/>
                <w:szCs w:val="24"/>
              </w:rPr>
              <w:t>Проводится работа по установке модемов на приборах учета с 3-4 ЦК, для автоматизированного сбора данных, что снизит количество применения расчетных способов и повысит корректность расчетов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 системы «Автоматизированной обработки телефонных вызовов (голосовой помощник)» в части предоставления ответов потребителям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дообучение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 голосового робота в части качества распознавания речи и исключения "тупиковых" и зацикленных веток алгоритма. 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информации о перерывах в электроснабжении путем модернизации алгоритмов системы «Автоматизированной обработки телефонных вызовов (голосовой помощник)» 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Изменен алгоритм проверки адресов и  добавлен список населенных пунктов «ТНС </w:t>
            </w:r>
            <w:proofErr w:type="spellStart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 Кубань», что позволило голосовому помощнику высвободить операторов КЦ от ошибочных звонков и снизить время ожидания ответа для клиентов АО</w:t>
            </w:r>
            <w:r w:rsidRPr="004A0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«НЭСК».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активности компании в социальных сетях. Увеличение числа подписчиков 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6E6A66" w:rsidRPr="004A069C" w:rsidTr="009604EB">
        <w:tc>
          <w:tcPr>
            <w:tcW w:w="9611" w:type="dxa"/>
            <w:gridSpan w:val="4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персонала</w:t>
            </w:r>
          </w:p>
        </w:tc>
      </w:tr>
      <w:tr w:rsidR="006E6A66" w:rsidRPr="004A069C" w:rsidTr="006E6A66">
        <w:trPr>
          <w:trHeight w:val="549"/>
        </w:trPr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сотрудников первой линии (фронт–офиса) по бесконфликтному </w:t>
            </w:r>
            <w:r w:rsidRPr="004A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общению с потре</w:t>
            </w:r>
            <w:bookmarkStart w:id="0" w:name="_GoBack"/>
            <w:bookmarkEnd w:id="0"/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бителями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6E6A66" w:rsidRPr="004A069C" w:rsidTr="006E6A66">
        <w:tc>
          <w:tcPr>
            <w:tcW w:w="538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2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для сотрудников по использованию унифицированной системы приема заявок на заключение договора энергоснабжения Битрикс24</w:t>
            </w:r>
          </w:p>
        </w:tc>
        <w:tc>
          <w:tcPr>
            <w:tcW w:w="1984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3827" w:type="dxa"/>
          </w:tcPr>
          <w:p w:rsidR="006E6A66" w:rsidRPr="004A069C" w:rsidRDefault="006E6A66" w:rsidP="004A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6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и утверждена приказом АО «НЭСК» «Инструкция по работе в системе «Битрикс24.НЭСК Договор на сайте (онлайн)». </w:t>
            </w:r>
          </w:p>
        </w:tc>
      </w:tr>
    </w:tbl>
    <w:p w:rsidR="0074460B" w:rsidRPr="004A069C" w:rsidRDefault="0074460B" w:rsidP="004A069C">
      <w:pPr>
        <w:rPr>
          <w:rFonts w:ascii="Times New Roman" w:hAnsi="Times New Roman" w:cs="Times New Roman"/>
          <w:sz w:val="24"/>
          <w:szCs w:val="24"/>
        </w:rPr>
      </w:pPr>
    </w:p>
    <w:p w:rsidR="002A5141" w:rsidRPr="004A069C" w:rsidRDefault="002A5141" w:rsidP="004A069C">
      <w:pPr>
        <w:rPr>
          <w:sz w:val="24"/>
          <w:szCs w:val="24"/>
        </w:rPr>
      </w:pPr>
    </w:p>
    <w:sectPr w:rsidR="002A5141" w:rsidRPr="004A069C" w:rsidSect="006E6A66">
      <w:pgSz w:w="11906" w:h="16838"/>
      <w:pgMar w:top="568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009"/>
    <w:multiLevelType w:val="hybridMultilevel"/>
    <w:tmpl w:val="B54002C8"/>
    <w:lvl w:ilvl="0" w:tplc="0A8AA9C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797252"/>
    <w:multiLevelType w:val="hybridMultilevel"/>
    <w:tmpl w:val="D98682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664124"/>
    <w:multiLevelType w:val="hybridMultilevel"/>
    <w:tmpl w:val="9B3A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3926"/>
    <w:multiLevelType w:val="hybridMultilevel"/>
    <w:tmpl w:val="2E083A4E"/>
    <w:lvl w:ilvl="0" w:tplc="C2F83B4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C2D29"/>
    <w:multiLevelType w:val="hybridMultilevel"/>
    <w:tmpl w:val="5AAE58F0"/>
    <w:lvl w:ilvl="0" w:tplc="0A8AA9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37220"/>
    <w:multiLevelType w:val="multilevel"/>
    <w:tmpl w:val="689A3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4B47584"/>
    <w:multiLevelType w:val="multilevel"/>
    <w:tmpl w:val="6C2AEF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4EF6CB8"/>
    <w:multiLevelType w:val="hybridMultilevel"/>
    <w:tmpl w:val="58288960"/>
    <w:lvl w:ilvl="0" w:tplc="0A8AA9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E350E"/>
    <w:multiLevelType w:val="hybridMultilevel"/>
    <w:tmpl w:val="3AFC214E"/>
    <w:lvl w:ilvl="0" w:tplc="0A8AA9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5C"/>
    <w:rsid w:val="000401AB"/>
    <w:rsid w:val="00084726"/>
    <w:rsid w:val="000B2987"/>
    <w:rsid w:val="000D157B"/>
    <w:rsid w:val="000E3F69"/>
    <w:rsid w:val="00122C2B"/>
    <w:rsid w:val="00141689"/>
    <w:rsid w:val="0014363B"/>
    <w:rsid w:val="00161090"/>
    <w:rsid w:val="001D6B1F"/>
    <w:rsid w:val="001E2FA9"/>
    <w:rsid w:val="00231CC6"/>
    <w:rsid w:val="002A5141"/>
    <w:rsid w:val="002A79E3"/>
    <w:rsid w:val="002F47AD"/>
    <w:rsid w:val="002F657F"/>
    <w:rsid w:val="00310B70"/>
    <w:rsid w:val="00350860"/>
    <w:rsid w:val="00360576"/>
    <w:rsid w:val="00384B1D"/>
    <w:rsid w:val="00396382"/>
    <w:rsid w:val="0040663B"/>
    <w:rsid w:val="00450321"/>
    <w:rsid w:val="00470683"/>
    <w:rsid w:val="004A069C"/>
    <w:rsid w:val="004E4E3F"/>
    <w:rsid w:val="005219EF"/>
    <w:rsid w:val="005A450B"/>
    <w:rsid w:val="005E512B"/>
    <w:rsid w:val="006168FD"/>
    <w:rsid w:val="006D49D0"/>
    <w:rsid w:val="006E6A66"/>
    <w:rsid w:val="0070393A"/>
    <w:rsid w:val="0074460B"/>
    <w:rsid w:val="007A21C3"/>
    <w:rsid w:val="007C2DA7"/>
    <w:rsid w:val="007C533C"/>
    <w:rsid w:val="00934FAE"/>
    <w:rsid w:val="009A0F37"/>
    <w:rsid w:val="009E78CD"/>
    <w:rsid w:val="00A23F39"/>
    <w:rsid w:val="00A50363"/>
    <w:rsid w:val="00A612C5"/>
    <w:rsid w:val="00B23CAF"/>
    <w:rsid w:val="00B825D5"/>
    <w:rsid w:val="00B83213"/>
    <w:rsid w:val="00BB178A"/>
    <w:rsid w:val="00BC6C76"/>
    <w:rsid w:val="00BC6E5C"/>
    <w:rsid w:val="00BF09E0"/>
    <w:rsid w:val="00C110D2"/>
    <w:rsid w:val="00C511CC"/>
    <w:rsid w:val="00C53D8F"/>
    <w:rsid w:val="00CC285B"/>
    <w:rsid w:val="00CE1CD6"/>
    <w:rsid w:val="00CF43D9"/>
    <w:rsid w:val="00D26D03"/>
    <w:rsid w:val="00DA174D"/>
    <w:rsid w:val="00DC6DB7"/>
    <w:rsid w:val="00DD49D1"/>
    <w:rsid w:val="00DF3990"/>
    <w:rsid w:val="00E01DBD"/>
    <w:rsid w:val="00E07D67"/>
    <w:rsid w:val="00E8537D"/>
    <w:rsid w:val="00EB4E2D"/>
    <w:rsid w:val="00EB79D2"/>
    <w:rsid w:val="00ED0EEA"/>
    <w:rsid w:val="00EE1278"/>
    <w:rsid w:val="00EE606C"/>
    <w:rsid w:val="00EF5F00"/>
    <w:rsid w:val="00F26B68"/>
    <w:rsid w:val="00F92277"/>
    <w:rsid w:val="00FC64C7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E5C"/>
    <w:pPr>
      <w:ind w:left="720"/>
      <w:contextualSpacing/>
    </w:pPr>
  </w:style>
  <w:style w:type="table" w:styleId="a4">
    <w:name w:val="Table Grid"/>
    <w:basedOn w:val="a1"/>
    <w:uiPriority w:val="59"/>
    <w:rsid w:val="000E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E5C"/>
    <w:pPr>
      <w:ind w:left="720"/>
      <w:contextualSpacing/>
    </w:pPr>
  </w:style>
  <w:style w:type="table" w:styleId="a4">
    <w:name w:val="Table Grid"/>
    <w:basedOn w:val="a1"/>
    <w:uiPriority w:val="59"/>
    <w:rsid w:val="000E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 Василий Павлович</dc:creator>
  <cp:keywords/>
  <dc:description/>
  <cp:lastModifiedBy>Трахова Сусанна Алиевна</cp:lastModifiedBy>
  <cp:revision>8</cp:revision>
  <cp:lastPrinted>2023-10-05T08:24:00Z</cp:lastPrinted>
  <dcterms:created xsi:type="dcterms:W3CDTF">2025-02-25T14:24:00Z</dcterms:created>
  <dcterms:modified xsi:type="dcterms:W3CDTF">2025-03-20T13:03:00Z</dcterms:modified>
</cp:coreProperties>
</file>